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0D8C9">
      <w:pPr>
        <w:jc w:val="center"/>
        <w:rPr>
          <w:rFonts w:hint="default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  <w:t>20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  <w:t>年硕士生招生资格审核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val="en-US" w:eastAsia="zh-CN"/>
        </w:rPr>
        <w:t>材料排序</w:t>
      </w:r>
    </w:p>
    <w:p w14:paraId="00D3E932">
      <w:pPr>
        <w:jc w:val="left"/>
        <w:rPr>
          <w:rFonts w:hint="eastAsia"/>
          <w:b/>
          <w:bCs/>
          <w:sz w:val="32"/>
          <w:szCs w:val="32"/>
          <w:u w:val="single"/>
          <w:lang w:val="en-US" w:eastAsia="zh-CN"/>
        </w:rPr>
      </w:pPr>
    </w:p>
    <w:p w14:paraId="31EE16E3">
      <w:pPr>
        <w:jc w:val="left"/>
        <w:rPr>
          <w:rFonts w:hint="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>请各位考生务必在资格审核前按以下顺序整理备查材料：</w:t>
      </w:r>
    </w:p>
    <w:p w14:paraId="54D7FD21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</w:pPr>
      <w:r>
        <w:rPr>
          <w:rFonts w:hint="eastAsia" w:ascii="仿宋_GB2312" w:hAnsi="Times New Roman" w:eastAsia="宋体" w:cs="宋体"/>
          <w:b w:val="0"/>
          <w:bCs w:val="0"/>
          <w:color w:val="auto"/>
          <w:kern w:val="0"/>
          <w:sz w:val="22"/>
          <w:szCs w:val="22"/>
        </w:rPr>
        <w:t>硕士研究生复试基本素质及能力审查表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2"/>
          <w:szCs w:val="22"/>
        </w:rPr>
        <w:t>（原件）</w:t>
      </w:r>
    </w:p>
    <w:p w14:paraId="103C3EDC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  <w:t>准考证原件（只看不收）</w:t>
      </w:r>
    </w:p>
    <w:p w14:paraId="19C7F571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  <w:t>有效居民身份证（看原件收复印件）</w:t>
      </w:r>
    </w:p>
    <w:p w14:paraId="2E7CC878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  <w:t>本科阶段成绩单（加盖所在学校教务部门公章或档案管理部门公章）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2"/>
          <w:szCs w:val="22"/>
        </w:rPr>
        <w:t>（原件）</w:t>
      </w:r>
    </w:p>
    <w:p w14:paraId="78039437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  <w:t>思想政治情况表（须有所在学校或单位盖红章）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2"/>
          <w:szCs w:val="22"/>
        </w:rPr>
        <w:t>（原件）</w:t>
      </w:r>
    </w:p>
    <w:p w14:paraId="70445CF0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  <w:t>往届生：本科毕业证书和学位证书（看原件收复印件）或在中国高等教育学生信息网下载的《教育部学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  <w:t>历证书电子注册备案表》；报考专业硕士学位者需工作单位参与临床工作证明（红章）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2"/>
          <w:szCs w:val="22"/>
        </w:rPr>
        <w:t>（原件）</w:t>
      </w:r>
    </w:p>
    <w:p w14:paraId="5D194E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15" w:leftChars="150"/>
        <w:jc w:val="left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u w:val="single"/>
          <w:lang w:eastAsia="zh-CN"/>
        </w:rPr>
        <w:t>应届生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  <w:t>：学生证原件（看原件收复印件）或在“中国高等教育学生信息网站下载的《教育部学籍在线验证报告》（https://www.chsi.com.cn/xlcx/rhsq.jsp）；报考专业硕士学位者需本科临床跟诊或实习经历证明（红章）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2"/>
          <w:szCs w:val="22"/>
        </w:rPr>
        <w:t>（原件）</w:t>
      </w:r>
    </w:p>
    <w:p w14:paraId="4CD6BA01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  <w:t>大学英语四级/六级或日语四级（看原件收复印件）</w:t>
      </w:r>
    </w:p>
    <w:p w14:paraId="3C04E35A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  <w:t>复试诚信承诺书（本人签字）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2"/>
          <w:szCs w:val="22"/>
        </w:rPr>
        <w:t>（原件）</w:t>
      </w:r>
    </w:p>
    <w:p w14:paraId="6674C501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  <w:t>复试通知书原件（只看不收）</w:t>
      </w:r>
    </w:p>
    <w:p w14:paraId="5C45F3A8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  <w:t>本科毕业论文（收复印件）</w:t>
      </w:r>
      <w:r>
        <w:rPr>
          <w:rFonts w:hint="eastAsia" w:ascii="Times New Roman" w:hAnsi="Times New Roman" w:eastAsia="宋体" w:cs="宋体"/>
          <w:b/>
          <w:bCs/>
          <w:color w:val="FF0000"/>
          <w:kern w:val="0"/>
          <w:sz w:val="22"/>
          <w:szCs w:val="22"/>
          <w:lang w:val="en-US" w:eastAsia="zh-CN"/>
        </w:rPr>
        <w:t>没有的需提供本科就读学校开具相关证明</w:t>
      </w:r>
    </w:p>
    <w:p w14:paraId="059BCF3D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  <w:t>少数民族骨干计划需提供经省教育行政部门审核通过的《少数民族高层次骨干人才计划考生登记表》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val="en-US" w:eastAsia="zh-CN"/>
        </w:rPr>
        <w:t>原件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  <w:t>，并粘贴本人近期一寸彩色</w:t>
      </w:r>
      <w:bookmarkStart w:id="0" w:name="_GoBack"/>
      <w:bookmarkEnd w:id="0"/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  <w:t>照片</w:t>
      </w:r>
    </w:p>
    <w:p w14:paraId="2699923A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  <w:t>社会实践证明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2"/>
          <w:szCs w:val="22"/>
        </w:rPr>
        <w:t>（原件）（若无则免）</w:t>
      </w:r>
    </w:p>
    <w:p w14:paraId="10013683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  <w:t>科研情况表（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val="en-US" w:eastAsia="zh-CN"/>
        </w:rPr>
        <w:t>原件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  <w:t>）及相关证明材料（复印件）</w:t>
      </w:r>
    </w:p>
    <w:p w14:paraId="2B93E1CE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2"/>
          <w:szCs w:val="22"/>
        </w:rPr>
        <w:t>获奖证明（看原件收复印件）（若无则免）</w:t>
      </w:r>
    </w:p>
    <w:p w14:paraId="195B9D18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  <w:t>报考“退役大学生士兵”专项计划考生和申请加分的退役大学生士兵考生，还需提供《入伍批准书》复印件（加盖档案部门公章）、《退出现役证》原件及一份复印件</w:t>
      </w:r>
    </w:p>
    <w:p w14:paraId="4E8DDD9C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  <w:t>国外或港澳台地区获得学历、学位的考生，须提供由教育部留学服务中心出具的《国（境）外学历学位认证书》原件</w:t>
      </w:r>
    </w:p>
    <w:p w14:paraId="5C7E38C9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2"/>
          <w:szCs w:val="22"/>
          <w:lang w:eastAsia="zh-CN"/>
        </w:rPr>
        <w:t>符合《2026年全国硕士研究生招生工作管理规定》中特殊政策加分的考生参加复试还需提交相关证明材料原件</w:t>
      </w:r>
    </w:p>
    <w:p w14:paraId="4E20EF6A">
      <w:pPr>
        <w:widowControl/>
        <w:numPr>
          <w:ilvl w:val="0"/>
          <w:numId w:val="0"/>
        </w:numPr>
        <w:spacing w:line="460" w:lineRule="exact"/>
        <w:ind w:leftChars="0"/>
        <w:jc w:val="left"/>
        <w:rPr>
          <w:b w:val="0"/>
          <w:bCs w:val="0"/>
          <w:color w:val="auto"/>
        </w:rPr>
      </w:pP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DCB8AD"/>
    <w:multiLevelType w:val="singleLevel"/>
    <w:tmpl w:val="7EDCB8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50767"/>
    <w:rsid w:val="18EF5D2F"/>
    <w:rsid w:val="1BC97A04"/>
    <w:rsid w:val="1BEFBEAC"/>
    <w:rsid w:val="3A2B1F58"/>
    <w:rsid w:val="493A29BA"/>
    <w:rsid w:val="52BA6FD8"/>
    <w:rsid w:val="6A7FFC39"/>
    <w:rsid w:val="6CA95EFA"/>
    <w:rsid w:val="703032C6"/>
    <w:rsid w:val="7EF2250E"/>
    <w:rsid w:val="7FECD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670</Words>
  <Characters>712</Characters>
  <Lines>0</Lines>
  <Paragraphs>0</Paragraphs>
  <TotalTime>3</TotalTime>
  <ScaleCrop>false</ScaleCrop>
  <LinksUpToDate>false</LinksUpToDate>
  <CharactersWithSpaces>712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2025-03-20T00:40:00Z</dcterms:created>
  <dc:creator>研究生办</dc:creator>
  <cp:lastModifiedBy>陈颖</cp:lastModifiedBy>
  <dcterms:modified xsi:type="dcterms:W3CDTF">2026-03-27T12:08:04Z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eyJoZGlkIjoiZGY2MDE1YmU5NWE0MDUxNjVhZDYyMzA0MzJiMzAyZDUiLCJ1c2VySWQiOiIzNzMzNjcyOTEifQ==</vt:lpwstr>
  </property>
  <property fmtid="{D5CDD505-2E9C-101B-9397-08002B2CF9AE}" pid="4" name="ICV">
    <vt:lpwstr>3972E00734D9441E8DAE666DFDC84398_13</vt:lpwstr>
  </property>
</Properties>
</file>