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05" w:rsidRPr="00643605" w:rsidRDefault="00643605" w:rsidP="00643605">
      <w:pPr>
        <w:widowControl/>
        <w:shd w:val="clear" w:color="auto" w:fill="FFFFFF"/>
        <w:jc w:val="center"/>
        <w:outlineLvl w:val="2"/>
        <w:rPr>
          <w:rFonts w:ascii="微软雅黑" w:eastAsia="微软雅黑" w:hAnsi="微软雅黑" w:cs="宋体"/>
          <w:b/>
          <w:bCs/>
          <w:color w:val="003366"/>
          <w:kern w:val="0"/>
          <w:sz w:val="27"/>
          <w:szCs w:val="27"/>
        </w:rPr>
      </w:pPr>
      <w:r w:rsidRPr="00643605">
        <w:rPr>
          <w:rFonts w:ascii="微软雅黑" w:eastAsia="微软雅黑" w:hAnsi="微软雅黑" w:cs="宋体" w:hint="eastAsia"/>
          <w:b/>
          <w:bCs/>
          <w:color w:val="003366"/>
          <w:kern w:val="0"/>
          <w:sz w:val="27"/>
          <w:szCs w:val="27"/>
        </w:rPr>
        <w:t>（转）北京市2021年全国硕士研究生招生考试新冠肺炎病毒核酸检测告知书</w:t>
      </w:r>
    </w:p>
    <w:p w:rsidR="00643605" w:rsidRPr="00643605" w:rsidRDefault="00643605" w:rsidP="0064360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  <w:r w:rsidRPr="006436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为保障广大考生和考试工作人员生命安全和身体健康，确保北京市</w:t>
      </w:r>
      <w:r w:rsidRPr="00643605">
        <w:rPr>
          <w:rFonts w:ascii="仿宋_GB2312" w:eastAsia="仿宋_GB2312" w:hAnsi="宋体" w:cs="宋体" w:hint="eastAsia"/>
          <w:color w:val="000000"/>
          <w:kern w:val="24"/>
          <w:sz w:val="28"/>
          <w:szCs w:val="28"/>
        </w:rPr>
        <w:t>2021年全国硕士研究生招生考试</w:t>
      </w:r>
      <w:r w:rsidRPr="006436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安全进行，请所有考生知悉、配合、遵守北京地区新冠肺炎疫情防控措施和要求。</w:t>
      </w:r>
    </w:p>
    <w:p w:rsidR="00643605" w:rsidRPr="00643605" w:rsidRDefault="00643605" w:rsidP="0064360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36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参加本次考试的考生，进入考点（或考场）时均须提供考前7日内（12月20日（含）后采样）新冠肺炎病毒核酸检测（以下简称“核酸检测”）阴性报告。建议考生：考前14天内，请不要离开本市，尽量减少不必要的跨省市流动（以免绿色健康</w:t>
      </w:r>
      <w:proofErr w:type="gramStart"/>
      <w:r w:rsidRPr="006436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码出现</w:t>
      </w:r>
      <w:proofErr w:type="gramEnd"/>
      <w:r w:rsidRPr="006436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异常），避免去人群流动性较大的场所聚集，注意个人卫生和防护，确保身体健康。</w:t>
      </w:r>
    </w:p>
    <w:p w:rsidR="00643605" w:rsidRPr="00643605" w:rsidRDefault="00643605" w:rsidP="0064360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>二、参加本次考试的北京各考点在校考生，请密切关注你所在学校（考点）发布的相关信息，按照考点安排集体参加免费核酸检测；其它考生应于12月20—23日期间，持本人身份证和准考证（考生凭用户名和密码登录“研招网”下载打印，网址：https://yz.chsi.com.cn），并提前在准考证左上角书写本人姓名和手机号码，自行前往指定检测机构进行免费核酸检测（</w:t>
      </w:r>
      <w:r w:rsidRPr="00643605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“指定核酸检测采样点”详见北京教育考试院、各考点后续发布的相关信息</w:t>
      </w:r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>）。不能在指定检测机构进行核酸检测的考生，也可自费到其他检测机构进行核酸检测。考生完成采样24小时后，可在手机“北京健康宝”小程序—</w:t>
      </w:r>
      <w:proofErr w:type="gramStart"/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>京心相助</w:t>
      </w:r>
      <w:proofErr w:type="gramEnd"/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>—核酸检测中，查询检测结果。如有问题，请及时联系所在检测机构解决。</w:t>
      </w:r>
    </w:p>
    <w:p w:rsidR="00643605" w:rsidRPr="00643605" w:rsidRDefault="00643605" w:rsidP="0064360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>三、考生应提前登陆考点的网站或</w:t>
      </w:r>
      <w:proofErr w:type="gramStart"/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>微信公众号</w:t>
      </w:r>
      <w:proofErr w:type="gramEnd"/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>，了解并熟悉考点身份验证、查验核酸检测报告、查看绿色健康码和体温检测等工作流程，对考点指定的入校大门、考场所在位置等事项要提前知晓，并熟知考生守则的内容。</w:t>
      </w:r>
    </w:p>
    <w:p w:rsidR="00643605" w:rsidRPr="00643605" w:rsidRDefault="00643605" w:rsidP="0064360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>四、香港、澳门、台湾地区和其他境外来京考生，要严格遵守国家和北京市疫情防控工作规定。</w:t>
      </w:r>
    </w:p>
    <w:p w:rsidR="00643605" w:rsidRPr="00643605" w:rsidRDefault="00643605" w:rsidP="0064360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五、考试当日，考生须凭准考证、有效身份证件、考前7日内（12月20日（含）后）核酸检测阴性报告和绿色健康码，佩戴好口罩，经体温测量低于37.3℃后，方可正常进入考场参加考试。为避免考点入口拥堵，考生可提前将“北京健康宝”核酸检测阴性报告、考试当天“绿码”进行截图或打印，以备出示。</w:t>
      </w:r>
    </w:p>
    <w:p w:rsidR="00643605" w:rsidRPr="00643605" w:rsidRDefault="00643605" w:rsidP="0064360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>六、凡14日内考生出现体温异常、绿色健康码异常等不符合正常进入考场的情况，要及时主动向考点报告，并服从考点的应急处理，以免影响考试。隐瞒或谎报本人健康状况、不服从考点工作人员管理、拒不配合执行有关疫情防控措施或扰乱考点考场秩序的，将根据有关规定进行处理；涉嫌违法犯罪的，将依法追究法律责任。</w:t>
      </w:r>
    </w:p>
    <w:p w:rsidR="00643605" w:rsidRPr="00643605" w:rsidRDefault="00643605" w:rsidP="0064360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>七、本次考试疫情防控措施将根据疫情防控形势变化进行适时调整。请考生密切关注北京教育考试院网站（www.bjeea.cn）、北京考试</w:t>
      </w:r>
      <w:proofErr w:type="gramStart"/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>报微信公众号及时</w:t>
      </w:r>
      <w:proofErr w:type="gramEnd"/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>了解北京市有关疫情防控要求和北京地区有关规定，同时保持手机电话等通讯畅通。</w:t>
      </w:r>
    </w:p>
    <w:p w:rsidR="00643605" w:rsidRPr="00643605" w:rsidRDefault="00643605" w:rsidP="00643605">
      <w:pPr>
        <w:widowControl/>
        <w:shd w:val="clear" w:color="auto" w:fill="FFFFFF"/>
        <w:spacing w:line="480" w:lineRule="exact"/>
        <w:ind w:firstLineChars="1100" w:firstLine="30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</w:p>
    <w:p w:rsidR="00643605" w:rsidRPr="00643605" w:rsidRDefault="00643605" w:rsidP="00643605">
      <w:pPr>
        <w:widowControl/>
        <w:shd w:val="clear" w:color="auto" w:fill="FFFFFF"/>
        <w:spacing w:line="480" w:lineRule="exact"/>
        <w:ind w:firstLineChars="1100" w:firstLine="30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</w:p>
    <w:p w:rsidR="00643605" w:rsidRPr="00643605" w:rsidRDefault="00643605" w:rsidP="00643605">
      <w:pPr>
        <w:widowControl/>
        <w:shd w:val="clear" w:color="auto" w:fill="FFFFFF"/>
        <w:spacing w:line="480" w:lineRule="exact"/>
        <w:ind w:firstLineChars="1100" w:firstLine="30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北京教育考试院</w:t>
      </w:r>
    </w:p>
    <w:p w:rsidR="00643605" w:rsidRPr="00643605" w:rsidRDefault="00643605" w:rsidP="00643605">
      <w:pPr>
        <w:widowControl/>
        <w:shd w:val="clear" w:color="auto" w:fill="FFFFFF"/>
        <w:spacing w:line="480" w:lineRule="exact"/>
        <w:ind w:firstLineChars="200" w:firstLine="56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43605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2021年12月10日</w:t>
      </w:r>
    </w:p>
    <w:p w:rsidR="00643605" w:rsidRPr="00643605" w:rsidRDefault="00643605" w:rsidP="00643605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 w:val="18"/>
          <w:szCs w:val="18"/>
        </w:rPr>
      </w:pPr>
      <w:r w:rsidRPr="00643605">
        <w:rPr>
          <w:rFonts w:ascii="微软雅黑" w:eastAsia="微软雅黑" w:hAnsi="微软雅黑" w:cs="宋体" w:hint="eastAsia"/>
          <w:kern w:val="0"/>
          <w:sz w:val="18"/>
          <w:szCs w:val="18"/>
        </w:rPr>
        <w:t> </w:t>
      </w:r>
    </w:p>
    <w:p w:rsidR="00A61D21" w:rsidRDefault="00A61D21"/>
    <w:sectPr w:rsidR="00A61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74DA"/>
    <w:multiLevelType w:val="multilevel"/>
    <w:tmpl w:val="39BC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05"/>
    <w:rsid w:val="00643605"/>
    <w:rsid w:val="00A6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FF628-73D8-47EA-B307-F739553B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87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410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0" w:color="70A60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61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15" w:color="CCCCCC"/>
                                    <w:left w:val="single" w:sz="6" w:space="11" w:color="CCCCCC"/>
                                    <w:bottom w:val="single" w:sz="6" w:space="8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姜幼明</dc:creator>
  <cp:keywords/>
  <dc:description/>
  <cp:lastModifiedBy>姜幼明</cp:lastModifiedBy>
  <cp:revision>1</cp:revision>
  <dcterms:created xsi:type="dcterms:W3CDTF">2020-12-11T06:07:00Z</dcterms:created>
  <dcterms:modified xsi:type="dcterms:W3CDTF">2020-12-11T06:09:00Z</dcterms:modified>
</cp:coreProperties>
</file>