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81" w:rsidRPr="00F94481" w:rsidRDefault="00F94481" w:rsidP="00F94481">
      <w:pPr>
        <w:widowControl/>
        <w:spacing w:line="450" w:lineRule="atLeast"/>
        <w:jc w:val="center"/>
        <w:rPr>
          <w:rFonts w:ascii="Arial" w:eastAsia="宋体" w:hAnsi="Arial" w:cs="Arial"/>
          <w:b/>
          <w:bCs/>
          <w:color w:val="666666"/>
          <w:kern w:val="0"/>
          <w:sz w:val="27"/>
          <w:szCs w:val="27"/>
        </w:rPr>
      </w:pPr>
      <w:r w:rsidRPr="00F94481">
        <w:rPr>
          <w:rFonts w:ascii="Arial" w:eastAsia="宋体" w:hAnsi="Arial" w:cs="Arial"/>
          <w:b/>
          <w:bCs/>
          <w:color w:val="666666"/>
          <w:kern w:val="0"/>
          <w:sz w:val="27"/>
          <w:szCs w:val="27"/>
        </w:rPr>
        <w:t>关于北京中医药大学研究生奖学金的说明</w:t>
      </w:r>
    </w:p>
    <w:p w:rsidR="00F94481" w:rsidRPr="00F94481" w:rsidRDefault="00F94481" w:rsidP="00F94481">
      <w:pPr>
        <w:widowControl/>
        <w:spacing w:line="520" w:lineRule="exact"/>
        <w:ind w:firstLineChars="202" w:firstLine="566"/>
        <w:jc w:val="left"/>
        <w:rPr>
          <w:rFonts w:ascii="Arial" w:eastAsia="宋体" w:hAnsi="Arial" w:cs="Arial"/>
          <w:color w:val="666666"/>
          <w:kern w:val="0"/>
          <w:szCs w:val="21"/>
        </w:rPr>
      </w:pPr>
      <w:r w:rsidRPr="00F94481">
        <w:rPr>
          <w:rFonts w:ascii="Calibri" w:eastAsia="仿宋_GB2312" w:hAnsi="Calibri" w:cs="Arial" w:hint="eastAsia"/>
          <w:bCs/>
          <w:color w:val="666666"/>
          <w:kern w:val="0"/>
          <w:sz w:val="28"/>
          <w:szCs w:val="28"/>
        </w:rPr>
        <w:t>根据《教育部国家发展改革委</w:t>
      </w:r>
      <w:r w:rsidRPr="00F94481">
        <w:rPr>
          <w:rFonts w:ascii="Calibri" w:eastAsia="仿宋_GB2312" w:hAnsi="Calibri" w:cs="Arial" w:hint="eastAsia"/>
          <w:bCs/>
          <w:color w:val="666666"/>
          <w:kern w:val="0"/>
          <w:sz w:val="28"/>
          <w:szCs w:val="28"/>
        </w:rPr>
        <w:t xml:space="preserve"> </w:t>
      </w:r>
      <w:r w:rsidRPr="00F94481">
        <w:rPr>
          <w:rFonts w:ascii="Calibri" w:eastAsia="仿宋_GB2312" w:hAnsi="Calibri" w:cs="Arial" w:hint="eastAsia"/>
          <w:bCs/>
          <w:color w:val="666666"/>
          <w:kern w:val="0"/>
          <w:sz w:val="28"/>
          <w:szCs w:val="28"/>
        </w:rPr>
        <w:t>财政部关于深化研究生教育改革的意见》</w:t>
      </w:r>
      <w:r w:rsidRPr="00F94481">
        <w:rPr>
          <w:rFonts w:ascii="Calibri" w:eastAsia="仿宋_GB2312" w:hAnsi="Calibri" w:cs="Arial" w:hint="eastAsia"/>
          <w:bCs/>
          <w:color w:val="666666"/>
          <w:kern w:val="0"/>
          <w:sz w:val="28"/>
          <w:szCs w:val="28"/>
        </w:rPr>
        <w:t>(</w:t>
      </w:r>
      <w:r w:rsidRPr="00F94481">
        <w:rPr>
          <w:rFonts w:ascii="Calibri" w:eastAsia="仿宋_GB2312" w:hAnsi="Calibri" w:cs="Arial" w:hint="eastAsia"/>
          <w:bCs/>
          <w:color w:val="666666"/>
          <w:kern w:val="0"/>
          <w:sz w:val="28"/>
          <w:szCs w:val="28"/>
        </w:rPr>
        <w:t>教研</w:t>
      </w:r>
      <w:r w:rsidRPr="00F94481">
        <w:rPr>
          <w:rFonts w:ascii="Calibri" w:eastAsia="仿宋_GB2312" w:hAnsi="Calibri" w:cs="Arial" w:hint="eastAsia"/>
          <w:bCs/>
          <w:color w:val="666666"/>
          <w:kern w:val="0"/>
          <w:sz w:val="28"/>
          <w:szCs w:val="28"/>
        </w:rPr>
        <w:t>[2013]1</w:t>
      </w:r>
      <w:r w:rsidRPr="00F94481">
        <w:rPr>
          <w:rFonts w:ascii="Calibri" w:eastAsia="仿宋_GB2312" w:hAnsi="Calibri" w:cs="Arial" w:hint="eastAsia"/>
          <w:bCs/>
          <w:color w:val="666666"/>
          <w:kern w:val="0"/>
          <w:sz w:val="28"/>
          <w:szCs w:val="28"/>
        </w:rPr>
        <w:t>号</w:t>
      </w:r>
      <w:r w:rsidRPr="00F94481">
        <w:rPr>
          <w:rFonts w:ascii="Calibri" w:eastAsia="仿宋_GB2312" w:hAnsi="Calibri" w:cs="Arial" w:hint="eastAsia"/>
          <w:bCs/>
          <w:color w:val="666666"/>
          <w:kern w:val="0"/>
          <w:sz w:val="28"/>
          <w:szCs w:val="28"/>
        </w:rPr>
        <w:t>)</w:t>
      </w:r>
      <w:r w:rsidRPr="00F94481">
        <w:rPr>
          <w:rFonts w:ascii="Calibri" w:eastAsia="仿宋_GB2312" w:hAnsi="Calibri" w:cs="Arial" w:hint="eastAsia"/>
          <w:bCs/>
          <w:color w:val="666666"/>
          <w:kern w:val="0"/>
          <w:sz w:val="28"/>
          <w:szCs w:val="28"/>
        </w:rPr>
        <w:t>、《财政部</w:t>
      </w:r>
      <w:r w:rsidRPr="00F94481">
        <w:rPr>
          <w:rFonts w:ascii="Calibri" w:eastAsia="仿宋_GB2312" w:hAnsi="Calibri" w:cs="Arial" w:hint="eastAsia"/>
          <w:bCs/>
          <w:color w:val="666666"/>
          <w:kern w:val="0"/>
          <w:sz w:val="28"/>
          <w:szCs w:val="28"/>
        </w:rPr>
        <w:t xml:space="preserve"> </w:t>
      </w:r>
      <w:r w:rsidRPr="00F94481">
        <w:rPr>
          <w:rFonts w:ascii="Calibri" w:eastAsia="仿宋_GB2312" w:hAnsi="Calibri" w:cs="Arial" w:hint="eastAsia"/>
          <w:bCs/>
          <w:color w:val="666666"/>
          <w:kern w:val="0"/>
          <w:sz w:val="28"/>
          <w:szCs w:val="28"/>
        </w:rPr>
        <w:t>国家发展改革委</w:t>
      </w:r>
      <w:r w:rsidRPr="00F94481">
        <w:rPr>
          <w:rFonts w:ascii="Calibri" w:eastAsia="仿宋_GB2312" w:hAnsi="Calibri" w:cs="Arial" w:hint="eastAsia"/>
          <w:bCs/>
          <w:color w:val="666666"/>
          <w:kern w:val="0"/>
          <w:sz w:val="28"/>
          <w:szCs w:val="28"/>
        </w:rPr>
        <w:t xml:space="preserve"> </w:t>
      </w:r>
      <w:r w:rsidRPr="00F94481">
        <w:rPr>
          <w:rFonts w:ascii="Calibri" w:eastAsia="仿宋_GB2312" w:hAnsi="Calibri" w:cs="Arial" w:hint="eastAsia"/>
          <w:bCs/>
          <w:color w:val="666666"/>
          <w:kern w:val="0"/>
          <w:sz w:val="28"/>
          <w:szCs w:val="28"/>
        </w:rPr>
        <w:t>教育部关于完善研究生教育投入机制的意见》（</w:t>
      </w:r>
      <w:proofErr w:type="gramStart"/>
      <w:r w:rsidRPr="00F94481">
        <w:rPr>
          <w:rFonts w:ascii="Calibri" w:eastAsia="仿宋_GB2312" w:hAnsi="Calibri" w:cs="Arial" w:hint="eastAsia"/>
          <w:bCs/>
          <w:color w:val="666666"/>
          <w:kern w:val="0"/>
          <w:sz w:val="28"/>
          <w:szCs w:val="28"/>
        </w:rPr>
        <w:t>财教〔</w:t>
      </w:r>
      <w:r w:rsidRPr="00F94481">
        <w:rPr>
          <w:rFonts w:ascii="Calibri" w:eastAsia="仿宋_GB2312" w:hAnsi="Calibri" w:cs="Arial" w:hint="eastAsia"/>
          <w:bCs/>
          <w:color w:val="666666"/>
          <w:kern w:val="0"/>
          <w:sz w:val="28"/>
          <w:szCs w:val="28"/>
        </w:rPr>
        <w:t>2013</w:t>
      </w:r>
      <w:r w:rsidRPr="00F94481">
        <w:rPr>
          <w:rFonts w:ascii="Calibri" w:eastAsia="仿宋_GB2312" w:hAnsi="Calibri" w:cs="Arial" w:hint="eastAsia"/>
          <w:bCs/>
          <w:color w:val="666666"/>
          <w:kern w:val="0"/>
          <w:sz w:val="28"/>
          <w:szCs w:val="28"/>
        </w:rPr>
        <w:t>〕</w:t>
      </w:r>
      <w:proofErr w:type="gramEnd"/>
      <w:r w:rsidRPr="00F94481">
        <w:rPr>
          <w:rFonts w:ascii="Calibri" w:eastAsia="仿宋_GB2312" w:hAnsi="Calibri" w:cs="Arial" w:hint="eastAsia"/>
          <w:bCs/>
          <w:color w:val="666666"/>
          <w:kern w:val="0"/>
          <w:sz w:val="28"/>
          <w:szCs w:val="28"/>
        </w:rPr>
        <w:t>19</w:t>
      </w:r>
      <w:r w:rsidRPr="00F94481">
        <w:rPr>
          <w:rFonts w:ascii="Calibri" w:eastAsia="仿宋_GB2312" w:hAnsi="Calibri" w:cs="Arial" w:hint="eastAsia"/>
          <w:bCs/>
          <w:color w:val="666666"/>
          <w:kern w:val="0"/>
          <w:sz w:val="28"/>
          <w:szCs w:val="28"/>
        </w:rPr>
        <w:t>号）文件要求，结合我校研究生培养实际情况，特制定我校研究生奖助体系改革方案，具体内容如下：</w:t>
      </w:r>
    </w:p>
    <w:p w:rsidR="00F94481" w:rsidRPr="00F94481" w:rsidRDefault="00F94481" w:rsidP="00F94481">
      <w:pPr>
        <w:widowControl/>
        <w:spacing w:line="520" w:lineRule="exact"/>
        <w:ind w:firstLineChars="202" w:firstLine="566"/>
        <w:jc w:val="left"/>
        <w:rPr>
          <w:rFonts w:ascii="Arial" w:eastAsia="宋体" w:hAnsi="Arial" w:cs="Arial"/>
          <w:color w:val="666666"/>
          <w:kern w:val="0"/>
          <w:szCs w:val="21"/>
        </w:rPr>
      </w:pPr>
      <w:r w:rsidRPr="00F94481">
        <w:rPr>
          <w:rFonts w:ascii="Calibri" w:eastAsia="仿宋_GB2312" w:hAnsi="Calibri" w:cs="Arial" w:hint="eastAsia"/>
          <w:bCs/>
          <w:color w:val="666666"/>
          <w:kern w:val="0"/>
          <w:sz w:val="28"/>
          <w:szCs w:val="28"/>
        </w:rPr>
        <w:t>研究生奖助体系由研究生奖学金与研究生助学金两部分构成。奖学金包括国家奖学金、学业奖学金、专项奖学金；助学金包括国家助学金、临床医学院助学金、</w:t>
      </w:r>
      <w:proofErr w:type="gramStart"/>
      <w:r w:rsidRPr="00F94481">
        <w:rPr>
          <w:rFonts w:ascii="Calibri" w:eastAsia="仿宋_GB2312" w:hAnsi="Calibri" w:cs="Arial" w:hint="eastAsia"/>
          <w:bCs/>
          <w:color w:val="666666"/>
          <w:kern w:val="0"/>
          <w:sz w:val="28"/>
          <w:szCs w:val="28"/>
        </w:rPr>
        <w:t>研究生三助津贴</w:t>
      </w:r>
      <w:proofErr w:type="gramEnd"/>
      <w:r w:rsidRPr="00F94481">
        <w:rPr>
          <w:rFonts w:ascii="Calibri" w:eastAsia="仿宋_GB2312" w:hAnsi="Calibri" w:cs="Arial" w:hint="eastAsia"/>
          <w:bCs/>
          <w:color w:val="666666"/>
          <w:kern w:val="0"/>
          <w:sz w:val="28"/>
          <w:szCs w:val="28"/>
        </w:rPr>
        <w:t>补助、国家助学贷款。</w:t>
      </w:r>
    </w:p>
    <w:p w:rsidR="00F94481" w:rsidRPr="00F94481" w:rsidRDefault="00F94481" w:rsidP="00F94481">
      <w:pPr>
        <w:widowControl/>
        <w:spacing w:line="520" w:lineRule="exact"/>
        <w:ind w:firstLineChars="202" w:firstLine="566"/>
        <w:jc w:val="left"/>
        <w:rPr>
          <w:rFonts w:ascii="Arial" w:eastAsia="宋体" w:hAnsi="Arial" w:cs="Arial"/>
          <w:color w:val="666666"/>
          <w:kern w:val="0"/>
          <w:szCs w:val="21"/>
        </w:rPr>
      </w:pPr>
      <w:r w:rsidRPr="00F94481">
        <w:rPr>
          <w:rFonts w:ascii="仿宋_GB2312" w:eastAsia="仿宋_GB2312" w:hAnsi="仿宋" w:cs="Arial" w:hint="eastAsia"/>
          <w:bCs/>
          <w:color w:val="000000"/>
          <w:kern w:val="0"/>
          <w:sz w:val="28"/>
          <w:szCs w:val="28"/>
        </w:rPr>
        <w:t>新生</w:t>
      </w:r>
      <w:proofErr w:type="gramStart"/>
      <w:r w:rsidRPr="00F94481">
        <w:rPr>
          <w:rFonts w:ascii="仿宋_GB2312" w:eastAsia="仿宋_GB2312" w:hAnsi="仿宋" w:cs="Arial" w:hint="eastAsia"/>
          <w:bCs/>
          <w:color w:val="000000"/>
          <w:kern w:val="0"/>
          <w:sz w:val="28"/>
          <w:szCs w:val="28"/>
        </w:rPr>
        <w:t>学业奖</w:t>
      </w:r>
      <w:proofErr w:type="gramEnd"/>
      <w:r w:rsidRPr="00F94481">
        <w:rPr>
          <w:rFonts w:ascii="仿宋_GB2312" w:eastAsia="仿宋_GB2312" w:hAnsi="仿宋" w:cs="Arial" w:hint="eastAsia"/>
          <w:bCs/>
          <w:color w:val="000000"/>
          <w:kern w:val="0"/>
          <w:sz w:val="28"/>
          <w:szCs w:val="28"/>
        </w:rPr>
        <w:t>助学金：</w:t>
      </w:r>
      <w:r w:rsidRPr="00F94481">
        <w:rPr>
          <w:rFonts w:ascii="仿宋_GB2312" w:eastAsia="仿宋_GB2312" w:hAnsi="Calibri" w:cs="Arial" w:hint="eastAsia"/>
          <w:color w:val="666666"/>
          <w:kern w:val="0"/>
          <w:sz w:val="28"/>
          <w:szCs w:val="28"/>
        </w:rPr>
        <w:t>研究生新生的奖学金评定应在入学考试复试后进行，主要考查学习成绩与综合素质，评定结果随新生拟录取名单报招生办公室。经学校研究生招生工作领导小组审批录取名单后，由研究生招生办公室将奖学金评定结果交至学校研究生奖助办公室。</w:t>
      </w:r>
    </w:p>
    <w:p w:rsidR="00F94481" w:rsidRPr="00F94481" w:rsidRDefault="00F94481" w:rsidP="00F94481">
      <w:pPr>
        <w:widowControl/>
        <w:spacing w:line="520" w:lineRule="exact"/>
        <w:ind w:firstLineChars="202" w:firstLine="566"/>
        <w:jc w:val="left"/>
        <w:rPr>
          <w:rFonts w:ascii="Arial" w:eastAsia="宋体" w:hAnsi="Arial" w:cs="Arial"/>
          <w:color w:val="666666"/>
          <w:kern w:val="0"/>
          <w:szCs w:val="21"/>
        </w:rPr>
      </w:pPr>
      <w:proofErr w:type="gramStart"/>
      <w:r w:rsidRPr="00F94481">
        <w:rPr>
          <w:rFonts w:ascii="仿宋_GB2312" w:eastAsia="仿宋_GB2312" w:hAnsi="仿宋" w:cs="Arial" w:hint="eastAsia"/>
          <w:bCs/>
          <w:color w:val="000000"/>
          <w:kern w:val="0"/>
          <w:sz w:val="28"/>
          <w:szCs w:val="28"/>
        </w:rPr>
        <w:t>学业奖</w:t>
      </w:r>
      <w:proofErr w:type="gramEnd"/>
      <w:r w:rsidRPr="00F94481">
        <w:rPr>
          <w:rFonts w:ascii="仿宋_GB2312" w:eastAsia="仿宋_GB2312" w:hAnsi="仿宋" w:cs="Arial" w:hint="eastAsia"/>
          <w:bCs/>
          <w:color w:val="000000"/>
          <w:kern w:val="0"/>
          <w:sz w:val="28"/>
          <w:szCs w:val="28"/>
        </w:rPr>
        <w:t>助学金具体标准及比例如下：</w:t>
      </w:r>
    </w:p>
    <w:tbl>
      <w:tblPr>
        <w:tblW w:w="11060" w:type="dxa"/>
        <w:jc w:val="center"/>
        <w:tblLook w:val="00A0" w:firstRow="1" w:lastRow="0" w:firstColumn="1" w:lastColumn="0" w:noHBand="0" w:noVBand="0"/>
      </w:tblPr>
      <w:tblGrid>
        <w:gridCol w:w="1435"/>
        <w:gridCol w:w="705"/>
        <w:gridCol w:w="1115"/>
        <w:gridCol w:w="987"/>
        <w:gridCol w:w="1270"/>
        <w:gridCol w:w="1269"/>
        <w:gridCol w:w="1701"/>
        <w:gridCol w:w="1271"/>
        <w:gridCol w:w="1246"/>
        <w:gridCol w:w="61"/>
      </w:tblGrid>
      <w:tr w:rsidR="00F94481" w:rsidRPr="00F94481" w:rsidTr="00F94481">
        <w:trPr>
          <w:trHeight w:val="290"/>
          <w:jc w:val="center"/>
        </w:trPr>
        <w:tc>
          <w:tcPr>
            <w:tcW w:w="2153"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类</w:t>
            </w:r>
            <w:r w:rsidRPr="00F94481">
              <w:rPr>
                <w:rFonts w:ascii="Calibri" w:eastAsia="仿宋_GB2312" w:hAnsi="Calibri" w:cs="宋体" w:hint="eastAsia"/>
                <w:b/>
                <w:bCs/>
                <w:color w:val="000000"/>
                <w:kern w:val="0"/>
                <w:sz w:val="24"/>
                <w:szCs w:val="24"/>
              </w:rPr>
              <w:t xml:space="preserve"> </w:t>
            </w:r>
            <w:r w:rsidRPr="00F94481">
              <w:rPr>
                <w:rFonts w:ascii="Calibri" w:eastAsia="仿宋_GB2312" w:hAnsi="Calibri" w:cs="宋体" w:hint="eastAsia"/>
                <w:b/>
                <w:bCs/>
                <w:color w:val="000000"/>
                <w:kern w:val="0"/>
                <w:sz w:val="24"/>
                <w:szCs w:val="24"/>
              </w:rPr>
              <w:t>别</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等</w:t>
            </w:r>
            <w:r w:rsidRPr="00F94481">
              <w:rPr>
                <w:rFonts w:ascii="Calibri" w:eastAsia="仿宋_GB2312" w:hAnsi="Calibri" w:cs="宋体" w:hint="eastAsia"/>
                <w:b/>
                <w:bCs/>
                <w:color w:val="000000"/>
                <w:kern w:val="0"/>
                <w:sz w:val="24"/>
                <w:szCs w:val="24"/>
              </w:rPr>
              <w:t xml:space="preserve"> </w:t>
            </w:r>
            <w:r w:rsidRPr="00F94481">
              <w:rPr>
                <w:rFonts w:ascii="Calibri" w:eastAsia="仿宋_GB2312" w:hAnsi="Calibri" w:cs="宋体" w:hint="eastAsia"/>
                <w:b/>
                <w:bCs/>
                <w:color w:val="000000"/>
                <w:kern w:val="0"/>
                <w:sz w:val="24"/>
                <w:szCs w:val="24"/>
              </w:rPr>
              <w:t>级</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比</w:t>
            </w:r>
            <w:r w:rsidRPr="00F94481">
              <w:rPr>
                <w:rFonts w:ascii="Calibri" w:eastAsia="仿宋_GB2312" w:hAnsi="Calibri" w:cs="宋体" w:hint="eastAsia"/>
                <w:b/>
                <w:bCs/>
                <w:color w:val="000000"/>
                <w:kern w:val="0"/>
                <w:sz w:val="24"/>
                <w:szCs w:val="24"/>
              </w:rPr>
              <w:t xml:space="preserve"> </w:t>
            </w:r>
            <w:r w:rsidRPr="00F94481">
              <w:rPr>
                <w:rFonts w:ascii="Calibri" w:eastAsia="仿宋_GB2312" w:hAnsi="Calibri" w:cs="宋体" w:hint="eastAsia"/>
                <w:b/>
                <w:bCs/>
                <w:color w:val="000000"/>
                <w:kern w:val="0"/>
                <w:sz w:val="24"/>
                <w:szCs w:val="24"/>
              </w:rPr>
              <w:t>例</w:t>
            </w:r>
          </w:p>
        </w:tc>
        <w:tc>
          <w:tcPr>
            <w:tcW w:w="6792" w:type="dxa"/>
            <w:gridSpan w:val="5"/>
            <w:tcBorders>
              <w:top w:val="single" w:sz="8" w:space="0" w:color="auto"/>
              <w:left w:val="nil"/>
              <w:bottom w:val="single" w:sz="4" w:space="0" w:color="auto"/>
              <w:right w:val="single" w:sz="8" w:space="0" w:color="000000"/>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学业奖助金标准（单位：元</w:t>
            </w:r>
            <w:r w:rsidRPr="00F94481">
              <w:rPr>
                <w:rFonts w:ascii="Calibri" w:eastAsia="仿宋_GB2312" w:hAnsi="Calibri" w:cs="宋体" w:hint="eastAsia"/>
                <w:b/>
                <w:bCs/>
                <w:color w:val="000000"/>
                <w:kern w:val="0"/>
                <w:sz w:val="24"/>
                <w:szCs w:val="24"/>
              </w:rPr>
              <w:t>/</w:t>
            </w:r>
            <w:r w:rsidRPr="00F94481">
              <w:rPr>
                <w:rFonts w:ascii="Calibri" w:eastAsia="仿宋_GB2312" w:hAnsi="Calibri" w:cs="宋体" w:hint="eastAsia"/>
                <w:b/>
                <w:bCs/>
                <w:color w:val="000000"/>
                <w:kern w:val="0"/>
                <w:sz w:val="24"/>
                <w:szCs w:val="24"/>
              </w:rPr>
              <w:t>年）</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hRule="exact" w:val="113"/>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奖学金</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助学金</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导师助研津贴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医院奖助</w:t>
            </w:r>
          </w:p>
        </w:tc>
        <w:tc>
          <w:tcPr>
            <w:tcW w:w="1252" w:type="dxa"/>
            <w:vMerge w:val="restart"/>
            <w:tcBorders>
              <w:top w:val="nil"/>
              <w:left w:val="single" w:sz="4" w:space="0" w:color="auto"/>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合计</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2"/>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8"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1445" w:type="dxa"/>
            <w:vMerge w:val="restart"/>
            <w:tcBorders>
              <w:top w:val="nil"/>
              <w:left w:val="single" w:sz="8"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b/>
                <w:bCs/>
                <w:color w:val="000000"/>
                <w:kern w:val="0"/>
                <w:sz w:val="24"/>
                <w:szCs w:val="24"/>
              </w:rPr>
              <w:t>学术型学位</w:t>
            </w:r>
          </w:p>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b/>
                <w:bCs/>
                <w:color w:val="000000"/>
                <w:kern w:val="0"/>
                <w:sz w:val="24"/>
                <w:szCs w:val="24"/>
              </w:rPr>
              <w:t>研究生</w:t>
            </w:r>
            <w:r w:rsidRPr="00F94481">
              <w:rPr>
                <w:rFonts w:ascii="宋体" w:eastAsia="宋体" w:hAnsi="Calibri" w:cs="宋体" w:hint="eastAsia"/>
                <w:b/>
                <w:bCs/>
                <w:color w:val="000000"/>
                <w:kern w:val="0"/>
                <w:sz w:val="24"/>
                <w:szCs w:val="24"/>
              </w:rPr>
              <w:br/>
            </w:r>
            <w:r w:rsidRPr="00F94481">
              <w:rPr>
                <w:rFonts w:ascii="宋体" w:eastAsia="宋体" w:hAnsi="Calibri" w:cs="宋体" w:hint="eastAsia"/>
                <w:b/>
                <w:bCs/>
                <w:color w:val="000000"/>
                <w:kern w:val="0"/>
                <w:sz w:val="24"/>
                <w:szCs w:val="24"/>
              </w:rPr>
              <w:br/>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博士</w:t>
            </w: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一等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18</w:t>
            </w:r>
            <w:r w:rsidRPr="00F94481">
              <w:rPr>
                <w:rFonts w:ascii="宋体" w:eastAsia="宋体" w:hAnsi="Calibri" w:cs="宋体" w:hint="eastAsia"/>
                <w:color w:val="000000"/>
                <w:kern w:val="0"/>
                <w:sz w:val="22"/>
              </w:rPr>
              <w:t>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12000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8000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38</w:t>
            </w:r>
            <w:r w:rsidRPr="00F94481">
              <w:rPr>
                <w:rFonts w:ascii="宋体" w:eastAsia="宋体" w:hAnsi="Calibri" w:cs="宋体" w:hint="eastAsia"/>
                <w:color w:val="666666"/>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二等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40%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14</w:t>
            </w:r>
            <w:r w:rsidRPr="00F94481">
              <w:rPr>
                <w:rFonts w:ascii="宋体" w:eastAsia="宋体" w:hAnsi="Calibri" w:cs="宋体" w:hint="eastAsia"/>
                <w:color w:val="000000"/>
                <w:kern w:val="0"/>
                <w:sz w:val="22"/>
              </w:rPr>
              <w:t>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12000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8000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34</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三等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40%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10000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12000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8000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30000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硕士</w:t>
            </w:r>
          </w:p>
        </w:tc>
        <w:tc>
          <w:tcPr>
            <w:tcW w:w="1123"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一等</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12</w:t>
            </w:r>
            <w:r w:rsidRPr="00F94481">
              <w:rPr>
                <w:rFonts w:ascii="宋体" w:eastAsia="宋体" w:hAnsi="Calibri" w:cs="宋体" w:hint="eastAsia"/>
                <w:color w:val="666666"/>
                <w:kern w:val="0"/>
                <w:sz w:val="22"/>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二等</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8</w:t>
            </w:r>
            <w:r w:rsidRPr="00F94481">
              <w:rPr>
                <w:rFonts w:ascii="宋体" w:eastAsia="宋体" w:hAnsi="Calibri" w:cs="宋体" w:hint="eastAsia"/>
                <w:color w:val="666666"/>
                <w:kern w:val="0"/>
                <w:sz w:val="22"/>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16</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三等</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4</w:t>
            </w:r>
            <w:r w:rsidRPr="00F94481">
              <w:rPr>
                <w:rFonts w:ascii="宋体" w:eastAsia="宋体" w:hAnsi="Calibri" w:cs="宋体" w:hint="eastAsia"/>
                <w:color w:val="666666"/>
                <w:kern w:val="0"/>
                <w:sz w:val="22"/>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w:t>
            </w:r>
            <w:r w:rsidRPr="00F94481">
              <w:rPr>
                <w:rFonts w:ascii="宋体" w:eastAsia="宋体" w:hAnsi="Calibri" w:cs="宋体" w:hint="eastAsia"/>
                <w:color w:val="000000"/>
                <w:kern w:val="0"/>
                <w:sz w:val="22"/>
              </w:rPr>
              <w:t>2000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无</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666666"/>
                <w:kern w:val="0"/>
                <w:sz w:val="22"/>
              </w:rPr>
              <w:t>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8</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1445" w:type="dxa"/>
            <w:vMerge w:val="restart"/>
            <w:tcBorders>
              <w:top w:val="nil"/>
              <w:left w:val="single" w:sz="8" w:space="0" w:color="auto"/>
              <w:bottom w:val="single" w:sz="8" w:space="0" w:color="000000"/>
              <w:right w:val="single" w:sz="4" w:space="0" w:color="auto"/>
            </w:tcBorders>
            <w:shd w:val="clear" w:color="auto" w:fill="auto"/>
            <w:vAlign w:val="center"/>
            <w:hideMark/>
          </w:tcPr>
          <w:p w:rsidR="00D53991" w:rsidRDefault="00D53991" w:rsidP="00D5399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专业学位</w:t>
            </w:r>
          </w:p>
          <w:p w:rsidR="00F94481" w:rsidRPr="00F94481" w:rsidRDefault="00D53991" w:rsidP="00D53991">
            <w:pPr>
              <w:widowControl/>
              <w:jc w:val="center"/>
              <w:rPr>
                <w:rFonts w:ascii="宋体" w:eastAsia="宋体" w:hAnsi="宋体" w:cs="宋体"/>
                <w:color w:val="666666"/>
                <w:kern w:val="0"/>
                <w:sz w:val="24"/>
                <w:szCs w:val="24"/>
              </w:rPr>
            </w:pPr>
            <w:bookmarkStart w:id="0" w:name="_GoBack"/>
            <w:bookmarkEnd w:id="0"/>
            <w:r>
              <w:rPr>
                <w:rFonts w:ascii="宋体" w:eastAsia="宋体" w:hAnsi="宋体" w:cs="宋体" w:hint="eastAsia"/>
                <w:b/>
                <w:bCs/>
                <w:color w:val="000000"/>
                <w:kern w:val="0"/>
                <w:sz w:val="22"/>
              </w:rPr>
              <w:t>研究生</w:t>
            </w:r>
            <w:r w:rsidR="00F94481" w:rsidRPr="00F94481">
              <w:rPr>
                <w:rFonts w:ascii="宋体" w:eastAsia="宋体" w:hAnsi="Calibri" w:cs="宋体" w:hint="eastAsia"/>
                <w:b/>
                <w:bCs/>
                <w:color w:val="000000"/>
                <w:kern w:val="0"/>
                <w:sz w:val="22"/>
              </w:rPr>
              <w:br/>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博士</w:t>
            </w: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一等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6</w:t>
            </w:r>
            <w:r w:rsidRPr="00F94481">
              <w:rPr>
                <w:rFonts w:ascii="宋体" w:eastAsia="宋体" w:hAnsi="Calibri" w:cs="宋体" w:hint="eastAsia"/>
                <w:color w:val="666666"/>
                <w:kern w:val="0"/>
                <w:sz w:val="22"/>
              </w:rPr>
              <w:t>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12000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6000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10000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34</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二等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4</w:t>
            </w:r>
            <w:r w:rsidRPr="00F94481">
              <w:rPr>
                <w:rFonts w:ascii="宋体" w:eastAsia="宋体" w:hAnsi="Calibri" w:cs="宋体" w:hint="eastAsia"/>
                <w:color w:val="666666"/>
                <w:kern w:val="0"/>
                <w:sz w:val="22"/>
              </w:rPr>
              <w:t>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12000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6000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10000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32</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无</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w:t>
            </w:r>
            <w:r w:rsidRPr="00F94481">
              <w:rPr>
                <w:rFonts w:ascii="宋体" w:eastAsia="宋体" w:hAnsi="Calibri" w:cs="宋体" w:hint="eastAsia"/>
                <w:color w:val="000000"/>
                <w:kern w:val="0"/>
                <w:sz w:val="22"/>
              </w:rPr>
              <w:t>0</w:t>
            </w:r>
            <w:r w:rsidRPr="00F94481">
              <w:rPr>
                <w:rFonts w:ascii="宋体" w:eastAsia="宋体" w:hAnsi="宋体" w:cs="宋体" w:hint="eastAsia"/>
                <w:color w:val="000000"/>
                <w:kern w:val="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666666"/>
                <w:kern w:val="0"/>
                <w:sz w:val="22"/>
              </w:rPr>
              <w:t>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12000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6000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10000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28000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b/>
                <w:bCs/>
                <w:color w:val="000000"/>
                <w:kern w:val="0"/>
                <w:sz w:val="24"/>
                <w:szCs w:val="24"/>
              </w:rPr>
              <w:t>硕士</w:t>
            </w: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一等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4000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5</w:t>
            </w:r>
            <w:r w:rsidRPr="00F94481">
              <w:rPr>
                <w:rFonts w:ascii="宋体" w:eastAsia="宋体" w:hAnsi="Calibri" w:cs="宋体" w:hint="eastAsia"/>
                <w:color w:val="000000"/>
                <w:kern w:val="0"/>
                <w:sz w:val="24"/>
                <w:szCs w:val="21"/>
              </w:rPr>
              <w:t>000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15</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二等</w:t>
            </w:r>
          </w:p>
        </w:tc>
        <w:tc>
          <w:tcPr>
            <w:tcW w:w="992"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666666"/>
                <w:kern w:val="0"/>
                <w:sz w:val="22"/>
              </w:rPr>
              <w:t>2</w:t>
            </w:r>
            <w:r w:rsidRPr="00F94481">
              <w:rPr>
                <w:rFonts w:ascii="宋体" w:eastAsia="宋体" w:hAnsi="Calibri" w:cs="宋体" w:hint="eastAsia"/>
                <w:color w:val="666666"/>
                <w:kern w:val="0"/>
                <w:sz w:val="22"/>
              </w:rPr>
              <w:t>000</w:t>
            </w:r>
          </w:p>
        </w:tc>
        <w:tc>
          <w:tcPr>
            <w:tcW w:w="1275"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5</w:t>
            </w:r>
            <w:r w:rsidRPr="00F94481">
              <w:rPr>
                <w:rFonts w:ascii="宋体" w:eastAsia="宋体" w:hAnsi="Calibri" w:cs="宋体" w:hint="eastAsia"/>
                <w:color w:val="000000"/>
                <w:kern w:val="0"/>
                <w:sz w:val="24"/>
                <w:szCs w:val="21"/>
              </w:rPr>
              <w:t>000</w:t>
            </w:r>
          </w:p>
        </w:tc>
        <w:tc>
          <w:tcPr>
            <w:tcW w:w="1252" w:type="dxa"/>
            <w:tcBorders>
              <w:top w:val="nil"/>
              <w:left w:val="nil"/>
              <w:bottom w:val="single" w:sz="4"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13</w:t>
            </w:r>
            <w:r w:rsidRPr="00F94481">
              <w:rPr>
                <w:rFonts w:ascii="宋体" w:eastAsia="宋体" w:hAnsi="Calibri" w:cs="宋体" w:hint="eastAsia"/>
                <w:color w:val="000000"/>
                <w:kern w:val="0"/>
                <w:sz w:val="22"/>
              </w:rPr>
              <w:t>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r w:rsidR="00F94481" w:rsidRPr="00F94481" w:rsidTr="00F94481">
        <w:trPr>
          <w:trHeight w:val="314"/>
          <w:jc w:val="center"/>
        </w:trPr>
        <w:tc>
          <w:tcPr>
            <w:tcW w:w="0" w:type="auto"/>
            <w:vMerge/>
            <w:tcBorders>
              <w:top w:val="nil"/>
              <w:left w:val="single" w:sz="8"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0" w:type="auto"/>
            <w:vMerge/>
            <w:tcBorders>
              <w:top w:val="nil"/>
              <w:left w:val="single" w:sz="4" w:space="0" w:color="auto"/>
              <w:bottom w:val="single" w:sz="8" w:space="0" w:color="000000"/>
              <w:right w:val="single" w:sz="4" w:space="0" w:color="auto"/>
            </w:tcBorders>
            <w:vAlign w:val="center"/>
            <w:hideMark/>
          </w:tcPr>
          <w:p w:rsidR="00F94481" w:rsidRPr="00F94481" w:rsidRDefault="00F94481" w:rsidP="00F94481">
            <w:pPr>
              <w:widowControl/>
              <w:jc w:val="left"/>
              <w:rPr>
                <w:rFonts w:ascii="宋体" w:eastAsia="宋体" w:hAnsi="宋体" w:cs="宋体"/>
                <w:color w:val="666666"/>
                <w:kern w:val="0"/>
                <w:sz w:val="24"/>
                <w:szCs w:val="24"/>
              </w:rPr>
            </w:pPr>
          </w:p>
        </w:tc>
        <w:tc>
          <w:tcPr>
            <w:tcW w:w="1123" w:type="dxa"/>
            <w:tcBorders>
              <w:top w:val="nil"/>
              <w:left w:val="nil"/>
              <w:bottom w:val="single" w:sz="8"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Calibri" w:eastAsia="仿宋_GB2312" w:hAnsi="Calibri" w:cs="宋体" w:hint="eastAsia"/>
                <w:color w:val="000000"/>
                <w:kern w:val="0"/>
                <w:sz w:val="24"/>
                <w:szCs w:val="24"/>
              </w:rPr>
              <w:t>无</w:t>
            </w:r>
          </w:p>
        </w:tc>
        <w:tc>
          <w:tcPr>
            <w:tcW w:w="992" w:type="dxa"/>
            <w:tcBorders>
              <w:top w:val="nil"/>
              <w:left w:val="nil"/>
              <w:bottom w:val="single" w:sz="8"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w:t>
            </w:r>
            <w:r w:rsidRPr="00F94481">
              <w:rPr>
                <w:rFonts w:ascii="宋体" w:eastAsia="宋体" w:hAnsi="Calibri" w:cs="宋体" w:hint="eastAsia"/>
                <w:color w:val="000000"/>
                <w:kern w:val="0"/>
                <w:sz w:val="22"/>
              </w:rPr>
              <w:t>0</w:t>
            </w:r>
            <w:r w:rsidRPr="00F94481">
              <w:rPr>
                <w:rFonts w:ascii="宋体" w:eastAsia="宋体" w:hAnsi="宋体" w:cs="宋体" w:hint="eastAsia"/>
                <w:color w:val="000000"/>
                <w:kern w:val="0"/>
                <w:sz w:val="22"/>
              </w:rPr>
              <w:t>%</w:t>
            </w:r>
          </w:p>
        </w:tc>
        <w:tc>
          <w:tcPr>
            <w:tcW w:w="1276" w:type="dxa"/>
            <w:tcBorders>
              <w:top w:val="nil"/>
              <w:left w:val="nil"/>
              <w:bottom w:val="single" w:sz="8"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2"/>
              </w:rPr>
              <w:t>0</w:t>
            </w:r>
          </w:p>
        </w:tc>
        <w:tc>
          <w:tcPr>
            <w:tcW w:w="1275" w:type="dxa"/>
            <w:tcBorders>
              <w:top w:val="nil"/>
              <w:left w:val="nil"/>
              <w:bottom w:val="single" w:sz="8"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6000</w:t>
            </w:r>
          </w:p>
        </w:tc>
        <w:tc>
          <w:tcPr>
            <w:tcW w:w="1713" w:type="dxa"/>
            <w:tcBorders>
              <w:top w:val="single" w:sz="4" w:space="0" w:color="auto"/>
              <w:left w:val="nil"/>
              <w:bottom w:val="single" w:sz="8"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Calibri" w:cs="宋体" w:hint="eastAsia"/>
                <w:color w:val="000000"/>
                <w:kern w:val="0"/>
                <w:sz w:val="24"/>
                <w:szCs w:val="24"/>
              </w:rPr>
              <w:t>0</w:t>
            </w:r>
          </w:p>
        </w:tc>
        <w:tc>
          <w:tcPr>
            <w:tcW w:w="1276" w:type="dxa"/>
            <w:tcBorders>
              <w:top w:val="nil"/>
              <w:left w:val="nil"/>
              <w:bottom w:val="single" w:sz="8" w:space="0" w:color="auto"/>
              <w:right w:val="single" w:sz="4"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4"/>
                <w:szCs w:val="21"/>
              </w:rPr>
              <w:t>5</w:t>
            </w:r>
            <w:r w:rsidRPr="00F94481">
              <w:rPr>
                <w:rFonts w:ascii="宋体" w:eastAsia="宋体" w:hAnsi="Calibri" w:cs="宋体" w:hint="eastAsia"/>
                <w:color w:val="000000"/>
                <w:kern w:val="0"/>
                <w:sz w:val="24"/>
                <w:szCs w:val="21"/>
              </w:rPr>
              <w:t>000</w:t>
            </w:r>
          </w:p>
        </w:tc>
        <w:tc>
          <w:tcPr>
            <w:tcW w:w="1252" w:type="dxa"/>
            <w:tcBorders>
              <w:top w:val="nil"/>
              <w:left w:val="nil"/>
              <w:bottom w:val="single" w:sz="8" w:space="0" w:color="auto"/>
              <w:right w:val="single" w:sz="8" w:space="0" w:color="auto"/>
            </w:tcBorders>
            <w:shd w:val="clear" w:color="auto" w:fill="auto"/>
            <w:vAlign w:val="center"/>
            <w:hideMark/>
          </w:tcPr>
          <w:p w:rsidR="00F94481" w:rsidRPr="00F94481" w:rsidRDefault="00F94481" w:rsidP="00F94481">
            <w:pPr>
              <w:widowControl/>
              <w:jc w:val="center"/>
              <w:rPr>
                <w:rFonts w:ascii="宋体" w:eastAsia="宋体" w:hAnsi="宋体" w:cs="宋体"/>
                <w:color w:val="666666"/>
                <w:kern w:val="0"/>
                <w:sz w:val="24"/>
                <w:szCs w:val="24"/>
              </w:rPr>
            </w:pPr>
            <w:r w:rsidRPr="00F94481">
              <w:rPr>
                <w:rFonts w:ascii="宋体" w:eastAsia="宋体" w:hAnsi="宋体" w:cs="宋体" w:hint="eastAsia"/>
                <w:color w:val="000000"/>
                <w:kern w:val="0"/>
                <w:sz w:val="22"/>
              </w:rPr>
              <w:t>1</w:t>
            </w:r>
            <w:r w:rsidRPr="00F94481">
              <w:rPr>
                <w:rFonts w:ascii="宋体" w:eastAsia="宋体" w:hAnsi="Calibri" w:cs="宋体" w:hint="eastAsia"/>
                <w:color w:val="000000"/>
                <w:kern w:val="0"/>
                <w:sz w:val="22"/>
              </w:rPr>
              <w:t>1000</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4481" w:rsidRPr="00F94481" w:rsidRDefault="00F94481" w:rsidP="00F94481">
            <w:pPr>
              <w:widowControl/>
              <w:jc w:val="left"/>
              <w:rPr>
                <w:rFonts w:ascii="Arial" w:eastAsia="宋体" w:hAnsi="Arial" w:cs="Arial"/>
                <w:color w:val="666666"/>
                <w:kern w:val="0"/>
                <w:sz w:val="18"/>
                <w:szCs w:val="18"/>
              </w:rPr>
            </w:pPr>
            <w:r w:rsidRPr="00F94481">
              <w:rPr>
                <w:rFonts w:ascii="Arial" w:eastAsia="宋体" w:hAnsi="Arial" w:cs="Arial"/>
                <w:color w:val="666666"/>
                <w:kern w:val="0"/>
                <w:sz w:val="18"/>
                <w:szCs w:val="18"/>
              </w:rPr>
              <w:t> </w:t>
            </w:r>
          </w:p>
        </w:tc>
      </w:tr>
    </w:tbl>
    <w:p w:rsidR="00F94481" w:rsidRPr="00F94481" w:rsidRDefault="00F94481" w:rsidP="00F94481">
      <w:pPr>
        <w:widowControl/>
        <w:spacing w:line="520" w:lineRule="exact"/>
        <w:ind w:left="1003" w:firstLineChars="100" w:firstLine="280"/>
        <w:jc w:val="left"/>
        <w:rPr>
          <w:rFonts w:ascii="Arial" w:eastAsia="宋体" w:hAnsi="Arial" w:cs="Arial"/>
          <w:color w:val="666666"/>
          <w:kern w:val="0"/>
          <w:szCs w:val="21"/>
        </w:rPr>
      </w:pPr>
      <w:r w:rsidRPr="00F94481">
        <w:rPr>
          <w:rFonts w:ascii="Calibri" w:eastAsia="仿宋_GB2312" w:hAnsi="Calibri" w:cs="Arial" w:hint="eastAsia"/>
          <w:bCs/>
          <w:color w:val="000000"/>
          <w:kern w:val="0"/>
          <w:sz w:val="28"/>
          <w:szCs w:val="28"/>
        </w:rPr>
        <w:lastRenderedPageBreak/>
        <w:t> </w:t>
      </w:r>
    </w:p>
    <w:p w:rsidR="00F94481" w:rsidRPr="00F94481" w:rsidRDefault="00F94481" w:rsidP="00F94481">
      <w:pPr>
        <w:widowControl/>
        <w:spacing w:line="520" w:lineRule="exact"/>
        <w:jc w:val="left"/>
        <w:rPr>
          <w:rFonts w:ascii="Arial" w:eastAsia="宋体" w:hAnsi="Arial" w:cs="Arial"/>
          <w:color w:val="666666"/>
          <w:kern w:val="0"/>
          <w:szCs w:val="21"/>
        </w:rPr>
      </w:pPr>
      <w:r w:rsidRPr="00F94481">
        <w:rPr>
          <w:rFonts w:ascii="Calibri" w:eastAsia="仿宋_GB2312" w:hAnsi="Calibri" w:cs="Arial" w:hint="eastAsia"/>
          <w:bCs/>
          <w:color w:val="666666"/>
          <w:kern w:val="0"/>
          <w:sz w:val="28"/>
          <w:szCs w:val="28"/>
        </w:rPr>
        <w:t>另：专项奖学金中企业奖学金会为部分新生提供专门资助，其他奖助学金入学后第二年根据各项奖项申请要求对符合条件者进行评选发放。</w:t>
      </w:r>
    </w:p>
    <w:p w:rsidR="003D54C2" w:rsidRDefault="003D54C2"/>
    <w:sectPr w:rsidR="003D54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81"/>
    <w:rsid w:val="003D54C2"/>
    <w:rsid w:val="00D53991"/>
    <w:rsid w:val="00F94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B0773-3588-473C-93DC-6CBBC463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28712">
      <w:bodyDiv w:val="1"/>
      <w:marLeft w:val="0"/>
      <w:marRight w:val="0"/>
      <w:marTop w:val="0"/>
      <w:marBottom w:val="0"/>
      <w:divBdr>
        <w:top w:val="none" w:sz="0" w:space="0" w:color="auto"/>
        <w:left w:val="none" w:sz="0" w:space="0" w:color="auto"/>
        <w:bottom w:val="none" w:sz="0" w:space="0" w:color="auto"/>
        <w:right w:val="none" w:sz="0" w:space="0" w:color="auto"/>
      </w:divBdr>
      <w:divsChild>
        <w:div w:id="632103094">
          <w:marLeft w:val="0"/>
          <w:marRight w:val="0"/>
          <w:marTop w:val="0"/>
          <w:marBottom w:val="0"/>
          <w:divBdr>
            <w:top w:val="none" w:sz="0" w:space="0" w:color="auto"/>
            <w:left w:val="none" w:sz="0" w:space="0" w:color="auto"/>
            <w:bottom w:val="none" w:sz="0" w:space="0" w:color="auto"/>
            <w:right w:val="none" w:sz="0" w:space="0" w:color="auto"/>
          </w:divBdr>
          <w:divsChild>
            <w:div w:id="174537900">
              <w:marLeft w:val="0"/>
              <w:marRight w:val="0"/>
              <w:marTop w:val="0"/>
              <w:marBottom w:val="0"/>
              <w:divBdr>
                <w:top w:val="none" w:sz="0" w:space="0" w:color="auto"/>
                <w:left w:val="none" w:sz="0" w:space="0" w:color="auto"/>
                <w:bottom w:val="none" w:sz="0" w:space="0" w:color="auto"/>
                <w:right w:val="none" w:sz="0" w:space="0" w:color="auto"/>
              </w:divBdr>
              <w:divsChild>
                <w:div w:id="510876709">
                  <w:marLeft w:val="0"/>
                  <w:marRight w:val="0"/>
                  <w:marTop w:val="0"/>
                  <w:marBottom w:val="0"/>
                  <w:divBdr>
                    <w:top w:val="none" w:sz="0" w:space="0" w:color="auto"/>
                    <w:left w:val="none" w:sz="0" w:space="0" w:color="auto"/>
                    <w:bottom w:val="none" w:sz="0" w:space="0" w:color="auto"/>
                    <w:right w:val="none" w:sz="0" w:space="0" w:color="auto"/>
                  </w:divBdr>
                  <w:divsChild>
                    <w:div w:id="1166553352">
                      <w:marLeft w:val="0"/>
                      <w:marRight w:val="0"/>
                      <w:marTop w:val="300"/>
                      <w:marBottom w:val="0"/>
                      <w:divBdr>
                        <w:top w:val="none" w:sz="0" w:space="0" w:color="auto"/>
                        <w:left w:val="none" w:sz="0" w:space="0" w:color="auto"/>
                        <w:bottom w:val="none" w:sz="0" w:space="0" w:color="auto"/>
                        <w:right w:val="none" w:sz="0" w:space="0" w:color="auto"/>
                      </w:divBdr>
                      <w:divsChild>
                        <w:div w:id="275645139">
                          <w:marLeft w:val="0"/>
                          <w:marRight w:val="0"/>
                          <w:marTop w:val="0"/>
                          <w:marBottom w:val="150"/>
                          <w:divBdr>
                            <w:top w:val="none" w:sz="0" w:space="0" w:color="auto"/>
                            <w:left w:val="none" w:sz="0" w:space="0" w:color="auto"/>
                            <w:bottom w:val="none" w:sz="0" w:space="0" w:color="auto"/>
                            <w:right w:val="none" w:sz="0" w:space="0" w:color="auto"/>
                          </w:divBdr>
                          <w:divsChild>
                            <w:div w:id="1327439321">
                              <w:marLeft w:val="0"/>
                              <w:marRight w:val="0"/>
                              <w:marTop w:val="0"/>
                              <w:marBottom w:val="0"/>
                              <w:divBdr>
                                <w:top w:val="none" w:sz="0" w:space="0" w:color="auto"/>
                                <w:left w:val="none" w:sz="0" w:space="0" w:color="auto"/>
                                <w:bottom w:val="none" w:sz="0" w:space="0" w:color="auto"/>
                                <w:right w:val="none" w:sz="0" w:space="0" w:color="auto"/>
                              </w:divBdr>
                            </w:div>
                          </w:divsChild>
                        </w:div>
                        <w:div w:id="580025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yzb</dc:creator>
  <cp:keywords/>
  <dc:description/>
  <cp:lastModifiedBy>yzb</cp:lastModifiedBy>
  <cp:revision>2</cp:revision>
  <dcterms:created xsi:type="dcterms:W3CDTF">2015-09-14T02:44:00Z</dcterms:created>
  <dcterms:modified xsi:type="dcterms:W3CDTF">2015-09-16T06:36:00Z</dcterms:modified>
</cp:coreProperties>
</file>